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6B" w:rsidRPr="005071F1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8"/>
          <w:szCs w:val="28"/>
          <w:lang w:val="ro-RO"/>
        </w:rPr>
      </w:pPr>
      <w:r w:rsidRPr="005071F1">
        <w:rPr>
          <w:sz w:val="28"/>
          <w:szCs w:val="28"/>
          <w:lang w:val="ro-RO"/>
        </w:rPr>
        <w:t>Proiect</w:t>
      </w:r>
    </w:p>
    <w:p w:rsidR="0049066B" w:rsidRDefault="0049066B" w:rsidP="00073775">
      <w:pPr>
        <w:pStyle w:val="BodyTextIndent"/>
        <w:widowControl/>
        <w:spacing w:before="0" w:line="240" w:lineRule="auto"/>
        <w:ind w:left="0" w:firstLine="720"/>
      </w:pPr>
    </w:p>
    <w:p w:rsidR="0049066B" w:rsidRDefault="0049066B" w:rsidP="00073775">
      <w:pPr>
        <w:pStyle w:val="BodyTextIndent"/>
        <w:widowControl/>
        <w:spacing w:before="0" w:line="240" w:lineRule="auto"/>
        <w:ind w:left="0" w:firstLine="720"/>
      </w:pPr>
    </w:p>
    <w:p w:rsidR="0049066B" w:rsidRPr="00073775" w:rsidRDefault="0049066B" w:rsidP="00073775">
      <w:pPr>
        <w:pStyle w:val="BodyTextIndent"/>
        <w:widowControl/>
        <w:spacing w:before="0" w:line="240" w:lineRule="auto"/>
        <w:ind w:left="0" w:firstLine="0"/>
        <w:rPr>
          <w:b/>
        </w:rPr>
      </w:pPr>
      <w:r w:rsidRPr="00073775">
        <w:rPr>
          <w:b/>
        </w:rPr>
        <w:t>PARLAMENTUL REPUBLICII  MOLDOVA</w:t>
      </w:r>
    </w:p>
    <w:p w:rsidR="0049066B" w:rsidRDefault="0049066B" w:rsidP="00073775">
      <w:pPr>
        <w:pStyle w:val="BodyTextIndent"/>
        <w:widowControl/>
        <w:spacing w:before="0" w:line="240" w:lineRule="auto"/>
        <w:ind w:left="0" w:firstLine="720"/>
      </w:pPr>
    </w:p>
    <w:p w:rsidR="0049066B" w:rsidRPr="00073775" w:rsidRDefault="0049066B" w:rsidP="00073775">
      <w:pPr>
        <w:pStyle w:val="BodyTextIndent"/>
        <w:widowControl/>
        <w:spacing w:before="0" w:line="240" w:lineRule="auto"/>
        <w:ind w:left="0" w:firstLine="0"/>
        <w:rPr>
          <w:b/>
        </w:rPr>
      </w:pPr>
      <w:r w:rsidRPr="00073775">
        <w:rPr>
          <w:b/>
        </w:rPr>
        <w:t>L E G E</w:t>
      </w:r>
    </w:p>
    <w:p w:rsidR="0049066B" w:rsidRDefault="0049066B" w:rsidP="00073775">
      <w:pPr>
        <w:pStyle w:val="BodyTextIndent"/>
        <w:widowControl/>
        <w:spacing w:before="0" w:line="240" w:lineRule="auto"/>
        <w:ind w:left="0" w:firstLine="720"/>
      </w:pPr>
    </w:p>
    <w:p w:rsidR="0049066B" w:rsidRDefault="0049066B" w:rsidP="00073775">
      <w:pPr>
        <w:pStyle w:val="BodyTextIndent"/>
        <w:widowControl/>
        <w:spacing w:before="0" w:line="240" w:lineRule="auto"/>
        <w:ind w:left="0" w:firstLine="720"/>
        <w:rPr>
          <w:b/>
        </w:rPr>
      </w:pPr>
      <w:r>
        <w:rPr>
          <w:b/>
        </w:rPr>
        <w:t>pentru</w:t>
      </w:r>
      <w:r w:rsidRPr="00073775">
        <w:rPr>
          <w:b/>
        </w:rPr>
        <w:t xml:space="preserve"> modificarea şi completarea Legii nr. 91-XVI din </w:t>
      </w:r>
    </w:p>
    <w:p w:rsidR="0049066B" w:rsidRDefault="0049066B" w:rsidP="00073775">
      <w:pPr>
        <w:pStyle w:val="BodyTextIndent"/>
        <w:widowControl/>
        <w:spacing w:before="0" w:line="240" w:lineRule="auto"/>
        <w:ind w:left="0" w:firstLine="720"/>
        <w:rPr>
          <w:b/>
        </w:rPr>
      </w:pPr>
      <w:r w:rsidRPr="00073775">
        <w:rPr>
          <w:b/>
        </w:rPr>
        <w:t>5 aprilie 2007 privind terenurile proprietate publică şi delimitarea lor</w:t>
      </w:r>
    </w:p>
    <w:p w:rsidR="0049066B" w:rsidRPr="00073775" w:rsidRDefault="0049066B" w:rsidP="00073775">
      <w:pPr>
        <w:pStyle w:val="BodyTextIndent"/>
        <w:widowControl/>
        <w:spacing w:before="0" w:line="240" w:lineRule="auto"/>
        <w:ind w:left="0" w:firstLine="720"/>
        <w:rPr>
          <w:b/>
        </w:rPr>
      </w:pPr>
      <w:r>
        <w:rPr>
          <w:b/>
        </w:rPr>
        <w:t>-------------------------------------------------------------------------------</w:t>
      </w:r>
    </w:p>
    <w:p w:rsidR="0049066B" w:rsidRPr="00073775" w:rsidRDefault="0049066B" w:rsidP="00073775">
      <w:pPr>
        <w:widowControl/>
        <w:ind w:firstLine="720"/>
        <w:jc w:val="center"/>
        <w:rPr>
          <w:sz w:val="28"/>
          <w:szCs w:val="28"/>
          <w:lang w:val="ro-RO"/>
        </w:rPr>
      </w:pPr>
    </w:p>
    <w:p w:rsidR="0049066B" w:rsidRPr="00073775" w:rsidRDefault="0049066B" w:rsidP="00073775">
      <w:pPr>
        <w:widowControl/>
        <w:ind w:firstLine="720"/>
        <w:rPr>
          <w:sz w:val="26"/>
          <w:szCs w:val="26"/>
          <w:lang w:val="ro-RO"/>
        </w:rPr>
      </w:pPr>
      <w:r w:rsidRPr="00073775">
        <w:rPr>
          <w:sz w:val="28"/>
          <w:szCs w:val="28"/>
          <w:lang w:val="ro-RO"/>
        </w:rPr>
        <w:t>Parlamentul aprobă prezenta lege organică.</w:t>
      </w:r>
    </w:p>
    <w:p w:rsidR="0049066B" w:rsidRPr="00073775" w:rsidRDefault="0049066B" w:rsidP="00073775">
      <w:pPr>
        <w:widowControl/>
        <w:ind w:firstLine="720"/>
        <w:jc w:val="both"/>
        <w:rPr>
          <w:sz w:val="28"/>
          <w:szCs w:val="28"/>
          <w:lang w:val="ro-RO"/>
        </w:rPr>
      </w:pPr>
    </w:p>
    <w:p w:rsidR="0049066B" w:rsidRDefault="0049066B" w:rsidP="00073775">
      <w:pPr>
        <w:widowControl/>
        <w:ind w:firstLine="720"/>
        <w:jc w:val="both"/>
        <w:rPr>
          <w:sz w:val="28"/>
          <w:szCs w:val="28"/>
          <w:lang w:val="ro-RO"/>
        </w:rPr>
      </w:pPr>
      <w:r w:rsidRPr="00073775">
        <w:rPr>
          <w:b/>
          <w:sz w:val="28"/>
          <w:szCs w:val="28"/>
          <w:lang w:val="ro-RO"/>
        </w:rPr>
        <w:t>Articol unic.</w:t>
      </w:r>
      <w:r w:rsidRPr="000737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</w:t>
      </w:r>
      <w:r w:rsidRPr="00073775">
        <w:rPr>
          <w:sz w:val="28"/>
          <w:szCs w:val="28"/>
          <w:lang w:val="ro-RO"/>
        </w:rPr>
        <w:t xml:space="preserve"> Legea nr. 91-XVI din 5 aprilie 2007 privind terenurile proprietate publică şi delimitarea lor </w:t>
      </w:r>
      <w:r w:rsidRPr="00073775">
        <w:rPr>
          <w:bCs/>
          <w:sz w:val="28"/>
          <w:szCs w:val="28"/>
          <w:lang w:val="ro-RO"/>
        </w:rPr>
        <w:t>(Monitorul Oficial al Republicii Moldova, 2007, nr. 70-73, art. 316</w:t>
      </w:r>
      <w:r w:rsidRPr="00073775">
        <w:rPr>
          <w:b/>
          <w:bCs/>
          <w:sz w:val="28"/>
          <w:szCs w:val="28"/>
          <w:lang w:val="ro-RO"/>
        </w:rPr>
        <w:t xml:space="preserve">) </w:t>
      </w:r>
      <w:r w:rsidRPr="00073775">
        <w:rPr>
          <w:sz w:val="28"/>
          <w:szCs w:val="28"/>
          <w:lang w:val="ro-RO"/>
        </w:rPr>
        <w:t>se modifică şi se completează după cum urmează:</w:t>
      </w:r>
    </w:p>
    <w:p w:rsidR="0049066B" w:rsidRPr="00073775" w:rsidRDefault="0049066B" w:rsidP="00073775">
      <w:pPr>
        <w:widowControl/>
        <w:ind w:firstLine="720"/>
        <w:jc w:val="both"/>
        <w:rPr>
          <w:sz w:val="28"/>
          <w:szCs w:val="28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b/>
          <w:sz w:val="28"/>
          <w:szCs w:val="28"/>
          <w:lang w:val="ro-RO"/>
        </w:rPr>
        <w:t>1.</w:t>
      </w:r>
      <w:r w:rsidRPr="000737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>rticolul 3</w:t>
      </w:r>
      <w:r>
        <w:rPr>
          <w:sz w:val="28"/>
          <w:szCs w:val="28"/>
          <w:lang w:val="ro-RO"/>
        </w:rPr>
        <w:t>:</w:t>
      </w: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completează cu </w:t>
      </w: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>eatul</w:t>
      </w:r>
      <w:r w:rsidRPr="00073775">
        <w:rPr>
          <w:sz w:val="28"/>
          <w:szCs w:val="28"/>
          <w:lang w:val="ro-RO"/>
        </w:rPr>
        <w:t xml:space="preserve"> (3</w:t>
      </w:r>
      <w:r w:rsidRPr="00073775">
        <w:rPr>
          <w:sz w:val="28"/>
          <w:szCs w:val="28"/>
          <w:vertAlign w:val="superscript"/>
          <w:lang w:val="ro-RO"/>
        </w:rPr>
        <w:t>1</w:t>
      </w:r>
      <w:r w:rsidRPr="00073775">
        <w:rPr>
          <w:sz w:val="28"/>
          <w:szCs w:val="28"/>
          <w:lang w:val="ro-RO"/>
        </w:rPr>
        <w:t xml:space="preserve">) cu următorul cuprins: 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(3</w:t>
      </w:r>
      <w:r w:rsidRPr="00073775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) </w:t>
      </w:r>
      <w:r w:rsidRPr="00073775">
        <w:rPr>
          <w:sz w:val="28"/>
          <w:szCs w:val="28"/>
          <w:lang w:val="ro-RO"/>
        </w:rPr>
        <w:t xml:space="preserve">În cazul în care terenurile proprietate publică a unităţii administrativ-teritoriale de nivelul </w:t>
      </w:r>
      <w:r>
        <w:rPr>
          <w:sz w:val="28"/>
          <w:szCs w:val="28"/>
          <w:lang w:val="ro-RO"/>
        </w:rPr>
        <w:t>întîi</w:t>
      </w:r>
      <w:r w:rsidRPr="00073775">
        <w:rPr>
          <w:sz w:val="28"/>
          <w:szCs w:val="28"/>
          <w:lang w:val="ro-RO"/>
        </w:rPr>
        <w:t xml:space="preserve"> se mărginesc cu terenurile proprietate publică dob</w:t>
      </w:r>
      <w:r>
        <w:rPr>
          <w:sz w:val="28"/>
          <w:szCs w:val="28"/>
          <w:lang w:val="ro-RO"/>
        </w:rPr>
        <w:t>î</w:t>
      </w:r>
      <w:r w:rsidRPr="00073775">
        <w:rPr>
          <w:sz w:val="28"/>
          <w:szCs w:val="28"/>
          <w:lang w:val="ro-RO"/>
        </w:rPr>
        <w:t xml:space="preserve">ndite de unitatea administrativ-teritorială de nivelul </w:t>
      </w:r>
      <w:r>
        <w:rPr>
          <w:sz w:val="28"/>
          <w:szCs w:val="28"/>
          <w:lang w:val="ro-RO"/>
        </w:rPr>
        <w:t>al doilea</w:t>
      </w:r>
      <w:r w:rsidRPr="00073775">
        <w:rPr>
          <w:sz w:val="28"/>
          <w:szCs w:val="28"/>
          <w:lang w:val="ro-RO"/>
        </w:rPr>
        <w:t>, reprezentanţii acestor unităţi administrativ-teritoriale coordonează hotarele terenuri</w:t>
      </w:r>
      <w:r>
        <w:rPr>
          <w:sz w:val="28"/>
          <w:szCs w:val="28"/>
          <w:lang w:val="ro-RO"/>
        </w:rPr>
        <w:t>lor</w:t>
      </w:r>
      <w:r w:rsidRPr="00073775">
        <w:rPr>
          <w:sz w:val="28"/>
          <w:szCs w:val="28"/>
          <w:lang w:val="ro-RO"/>
        </w:rPr>
        <w:t xml:space="preserve">. Dacă reprezentanţii părţilor nu convin asupra hotarelor, litigiul se examinează </w:t>
      </w:r>
      <w:r>
        <w:rPr>
          <w:sz w:val="28"/>
          <w:szCs w:val="28"/>
          <w:lang w:val="ro-RO"/>
        </w:rPr>
        <w:t xml:space="preserve">în </w:t>
      </w:r>
      <w:r w:rsidRPr="00073775">
        <w:rPr>
          <w:sz w:val="28"/>
          <w:szCs w:val="28"/>
          <w:lang w:val="ro-RO"/>
        </w:rPr>
        <w:t>instanţa de judecată.”</w:t>
      </w:r>
      <w:r>
        <w:rPr>
          <w:sz w:val="28"/>
          <w:szCs w:val="28"/>
          <w:lang w:val="ro-RO"/>
        </w:rPr>
        <w:t>;</w:t>
      </w: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 xml:space="preserve">lineatul (4) va avea următorul cuprins: 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 xml:space="preserve">(4) </w:t>
      </w:r>
      <w:r w:rsidRPr="00073775">
        <w:rPr>
          <w:sz w:val="28"/>
          <w:szCs w:val="28"/>
          <w:lang w:val="ro-RO"/>
        </w:rPr>
        <w:t xml:space="preserve">Executarea lucrărilor de delimitare a terenurilor proprietate publică a statului şi a terenurilor proprietate publică a unităţilor administrativ-teritoriale, inclusiv a terenurilor care aparţin domeniului public sau celui privat, </w:t>
      </w:r>
      <w:r>
        <w:rPr>
          <w:sz w:val="28"/>
          <w:szCs w:val="28"/>
          <w:lang w:val="ro-RO"/>
        </w:rPr>
        <w:t xml:space="preserve">de </w:t>
      </w:r>
      <w:r w:rsidRPr="00073775">
        <w:rPr>
          <w:sz w:val="28"/>
          <w:szCs w:val="28"/>
          <w:lang w:val="ro-RO"/>
        </w:rPr>
        <w:t>identificare</w:t>
      </w:r>
      <w:r>
        <w:rPr>
          <w:sz w:val="28"/>
          <w:szCs w:val="28"/>
          <w:lang w:val="ro-RO"/>
        </w:rPr>
        <w:t xml:space="preserve"> </w:t>
      </w:r>
      <w:r w:rsidRPr="00073775">
        <w:rPr>
          <w:sz w:val="28"/>
          <w:szCs w:val="28"/>
          <w:lang w:val="ro-RO"/>
        </w:rPr>
        <w:t>a lor</w:t>
      </w:r>
      <w:r>
        <w:rPr>
          <w:sz w:val="28"/>
          <w:szCs w:val="28"/>
          <w:lang w:val="ro-RO"/>
        </w:rPr>
        <w:t xml:space="preserve">, precum şi a celor </w:t>
      </w:r>
      <w:r w:rsidRPr="00073775">
        <w:rPr>
          <w:sz w:val="28"/>
          <w:szCs w:val="28"/>
          <w:lang w:val="ro-RO"/>
        </w:rPr>
        <w:t xml:space="preserve">de elaborare a planului geometric este asigurată de Agenţia Relaţii Funciare şi Cadastru, în comun cu </w:t>
      </w:r>
      <w:r>
        <w:rPr>
          <w:sz w:val="28"/>
          <w:szCs w:val="28"/>
          <w:lang w:val="ro-RO"/>
        </w:rPr>
        <w:t xml:space="preserve">autorităţile </w:t>
      </w:r>
      <w:r w:rsidRPr="00073775">
        <w:rPr>
          <w:sz w:val="28"/>
          <w:szCs w:val="28"/>
          <w:lang w:val="ro-RO"/>
        </w:rPr>
        <w:t xml:space="preserve"> administraţiei publice centrale competente şi autorităţile administraţiei publice locale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prin intermediul întreprinderilor de stat </w:t>
      </w:r>
      <w:r>
        <w:rPr>
          <w:sz w:val="28"/>
          <w:szCs w:val="28"/>
          <w:lang w:val="ro-RO"/>
        </w:rPr>
        <w:t xml:space="preserve">al căror </w:t>
      </w:r>
      <w:r w:rsidRPr="00073775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 xml:space="preserve">ondator este </w:t>
      </w:r>
      <w:r w:rsidRPr="00073775">
        <w:rPr>
          <w:sz w:val="28"/>
          <w:szCs w:val="28"/>
          <w:lang w:val="ro-RO"/>
        </w:rPr>
        <w:t>Agenţia Relaţii Funciare şi  Cadastru</w:t>
      </w:r>
      <w:r>
        <w:rPr>
          <w:sz w:val="28"/>
          <w:szCs w:val="28"/>
          <w:lang w:val="ro-RO"/>
        </w:rPr>
        <w:t>.</w:t>
      </w:r>
      <w:r w:rsidRPr="0007377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;</w:t>
      </w: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EF7F7E">
        <w:rPr>
          <w:sz w:val="28"/>
          <w:szCs w:val="28"/>
          <w:lang w:val="ro-RO"/>
        </w:rPr>
        <w:t>se completează cu alineatul</w:t>
      </w:r>
      <w:r>
        <w:rPr>
          <w:b/>
          <w:sz w:val="28"/>
          <w:szCs w:val="28"/>
          <w:lang w:val="ro-RO"/>
        </w:rPr>
        <w:t xml:space="preserve"> </w:t>
      </w:r>
      <w:r w:rsidRPr="00073775">
        <w:rPr>
          <w:sz w:val="28"/>
          <w:szCs w:val="28"/>
          <w:lang w:val="ro-RO"/>
        </w:rPr>
        <w:t>(4</w:t>
      </w:r>
      <w:r w:rsidRPr="00EF7F7E">
        <w:rPr>
          <w:sz w:val="28"/>
          <w:szCs w:val="28"/>
          <w:vertAlign w:val="superscript"/>
          <w:lang w:val="ro-RO"/>
        </w:rPr>
        <w:t>1</w:t>
      </w:r>
      <w:r w:rsidRPr="00073775">
        <w:rPr>
          <w:sz w:val="28"/>
          <w:szCs w:val="28"/>
          <w:lang w:val="ro-RO"/>
        </w:rPr>
        <w:t xml:space="preserve">) cu următorul cuprins: 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(4</w:t>
      </w:r>
      <w:r w:rsidRPr="00EF7F7E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) </w:t>
      </w:r>
      <w:r w:rsidRPr="00073775">
        <w:rPr>
          <w:sz w:val="28"/>
          <w:szCs w:val="28"/>
          <w:lang w:val="ro-RO"/>
        </w:rPr>
        <w:t>Lucrările de delimitare a terenurilor proprietate publică includ următoarele etape: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a) întocmirea de către ministere, alte autorităţi administrative centrale şi autorităţile administraţiei publice locale a listei bunurilor imobile (clădiri, construcţii, terenuri</w:t>
      </w:r>
      <w:r>
        <w:rPr>
          <w:sz w:val="28"/>
          <w:szCs w:val="28"/>
          <w:lang w:val="ro-RO"/>
        </w:rPr>
        <w:t xml:space="preserve"> etc.</w:t>
      </w:r>
      <w:r w:rsidRPr="00073775">
        <w:rPr>
          <w:sz w:val="28"/>
          <w:szCs w:val="28"/>
          <w:lang w:val="ro-RO"/>
        </w:rPr>
        <w:t xml:space="preserve">) proprietate publică pe care le deţin în posesiune, gestiune şi prezentarea </w:t>
      </w:r>
      <w:r>
        <w:rPr>
          <w:sz w:val="28"/>
          <w:szCs w:val="28"/>
          <w:lang w:val="ro-RO"/>
        </w:rPr>
        <w:t xml:space="preserve">acesteia către </w:t>
      </w:r>
      <w:r w:rsidRPr="00073775">
        <w:rPr>
          <w:sz w:val="28"/>
          <w:szCs w:val="28"/>
          <w:lang w:val="ro-RO"/>
        </w:rPr>
        <w:t>Agenţi</w:t>
      </w: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 xml:space="preserve"> Relaţii Funciare şi Cadastru pentru sistematizare şi crearea bazei de date;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b) identificarea şi formarea bunurilor imobile proprietate publică incluse în liste, întocmirea procesului-verbal a</w:t>
      </w:r>
      <w:r>
        <w:rPr>
          <w:sz w:val="28"/>
          <w:szCs w:val="28"/>
          <w:lang w:val="ro-RO"/>
        </w:rPr>
        <w:t xml:space="preserve">l şedinţei </w:t>
      </w:r>
      <w:r w:rsidRPr="00073775">
        <w:rPr>
          <w:sz w:val="28"/>
          <w:szCs w:val="28"/>
          <w:lang w:val="ro-RO"/>
        </w:rPr>
        <w:t>comisiei de lucru privind delimitarea bunurilor imobile (clădiri, construcţii, terenuri</w:t>
      </w:r>
      <w:r>
        <w:rPr>
          <w:sz w:val="28"/>
          <w:szCs w:val="28"/>
          <w:lang w:val="ro-RO"/>
        </w:rPr>
        <w:t xml:space="preserve"> etc.</w:t>
      </w:r>
      <w:r w:rsidRPr="00073775">
        <w:rPr>
          <w:sz w:val="28"/>
          <w:szCs w:val="28"/>
          <w:lang w:val="ro-RO"/>
        </w:rPr>
        <w:t>) proprietate publică</w:t>
      </w:r>
      <w:r>
        <w:rPr>
          <w:sz w:val="28"/>
          <w:szCs w:val="28"/>
          <w:lang w:val="ro-RO"/>
        </w:rPr>
        <w:t>, elaborarea</w:t>
      </w:r>
      <w:r w:rsidRPr="00073775">
        <w:rPr>
          <w:sz w:val="28"/>
          <w:szCs w:val="28"/>
          <w:lang w:val="ro-RO"/>
        </w:rPr>
        <w:t xml:space="preserve"> proiectului planurilor geometrice şi coordonarea acestora cu persoanele şi autorităţile interesate. Proiectul planului </w:t>
      </w:r>
      <w:r>
        <w:rPr>
          <w:sz w:val="28"/>
          <w:szCs w:val="28"/>
          <w:lang w:val="ro-RO"/>
        </w:rPr>
        <w:t>geometric</w:t>
      </w:r>
      <w:r w:rsidRPr="00073775">
        <w:rPr>
          <w:sz w:val="28"/>
          <w:szCs w:val="28"/>
          <w:lang w:val="ro-RO"/>
        </w:rPr>
        <w:t xml:space="preserve"> se elaborează în baza materialelor cartografice existente, în hotarele generale.</w:t>
      </w:r>
      <w:r>
        <w:rPr>
          <w:sz w:val="28"/>
          <w:szCs w:val="28"/>
          <w:lang w:val="ro-RO"/>
        </w:rPr>
        <w:t>”;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alineatul </w:t>
      </w:r>
      <w:r w:rsidRPr="00073775">
        <w:rPr>
          <w:sz w:val="28"/>
          <w:szCs w:val="28"/>
          <w:lang w:val="ro-RO"/>
        </w:rPr>
        <w:t>(5)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textul</w:t>
      </w:r>
      <w:r w:rsidRPr="00073775">
        <w:rPr>
          <w:sz w:val="28"/>
          <w:szCs w:val="28"/>
          <w:lang w:val="ro-RO"/>
        </w:rPr>
        <w:t xml:space="preserve"> ,,în cazul terenurilor proprietate publică a statului şi de la bugetul local în cazul terenurilor proprietate publică a unităţilor administrativ</w:t>
      </w:r>
      <w:r>
        <w:rPr>
          <w:sz w:val="28"/>
          <w:szCs w:val="28"/>
          <w:lang w:val="ro-RO"/>
        </w:rPr>
        <w:t>-</w:t>
      </w:r>
      <w:r w:rsidRPr="00073775">
        <w:rPr>
          <w:sz w:val="28"/>
          <w:szCs w:val="28"/>
          <w:lang w:val="ro-RO"/>
        </w:rPr>
        <w:t>teritoriale” se exclud</w:t>
      </w:r>
      <w:r>
        <w:rPr>
          <w:sz w:val="28"/>
          <w:szCs w:val="28"/>
          <w:lang w:val="ro-RO"/>
        </w:rPr>
        <w:t>e</w:t>
      </w:r>
      <w:r w:rsidRPr="00073775">
        <w:rPr>
          <w:sz w:val="28"/>
          <w:szCs w:val="28"/>
          <w:lang w:val="ro-RO"/>
        </w:rPr>
        <w:t>.</w:t>
      </w:r>
    </w:p>
    <w:p w:rsidR="0049066B" w:rsidRDefault="0049066B" w:rsidP="00073775">
      <w:pPr>
        <w:widowControl/>
        <w:shd w:val="clear" w:color="auto" w:fill="FFFFFF"/>
        <w:tabs>
          <w:tab w:val="left" w:pos="893"/>
        </w:tabs>
        <w:ind w:firstLine="720"/>
        <w:jc w:val="both"/>
        <w:rPr>
          <w:b/>
          <w:sz w:val="28"/>
          <w:szCs w:val="28"/>
          <w:lang w:val="ro-RO"/>
        </w:rPr>
      </w:pPr>
    </w:p>
    <w:p w:rsidR="0049066B" w:rsidRPr="00073775" w:rsidRDefault="0049066B" w:rsidP="00073775">
      <w:pPr>
        <w:widowControl/>
        <w:shd w:val="clear" w:color="auto" w:fill="FFFFFF"/>
        <w:tabs>
          <w:tab w:val="left" w:pos="893"/>
        </w:tabs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 w:rsidRPr="000737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>rticolul 4:</w:t>
      </w:r>
    </w:p>
    <w:p w:rsidR="0049066B" w:rsidRDefault="0049066B" w:rsidP="00073775">
      <w:pPr>
        <w:widowControl/>
        <w:shd w:val="clear" w:color="auto" w:fill="FFFFFF"/>
        <w:tabs>
          <w:tab w:val="left" w:pos="355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alineatul (1)</w:t>
      </w:r>
      <w:r>
        <w:rPr>
          <w:sz w:val="28"/>
          <w:szCs w:val="28"/>
          <w:lang w:val="ro-RO"/>
        </w:rPr>
        <w:t>: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355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litera </w:t>
      </w:r>
      <w:r w:rsidRPr="00073775">
        <w:rPr>
          <w:sz w:val="28"/>
          <w:szCs w:val="28"/>
          <w:lang w:val="ro-RO"/>
        </w:rPr>
        <w:t>d)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după cuvintele „drumurile naţionale” se </w:t>
      </w:r>
      <w:r>
        <w:rPr>
          <w:sz w:val="28"/>
          <w:szCs w:val="28"/>
          <w:lang w:val="ro-RO"/>
        </w:rPr>
        <w:t xml:space="preserve">introduc </w:t>
      </w:r>
      <w:r w:rsidRPr="00073775">
        <w:rPr>
          <w:sz w:val="28"/>
          <w:szCs w:val="28"/>
          <w:lang w:val="ro-RO"/>
        </w:rPr>
        <w:t xml:space="preserve">cuvintele </w:t>
      </w:r>
      <w:r>
        <w:rPr>
          <w:sz w:val="28"/>
          <w:szCs w:val="28"/>
          <w:lang w:val="ro-RO"/>
        </w:rPr>
        <w:t xml:space="preserve">       </w:t>
      </w:r>
      <w:r w:rsidRPr="00073775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 xml:space="preserve"> , </w:t>
      </w:r>
      <w:r w:rsidRPr="00073775">
        <w:rPr>
          <w:sz w:val="28"/>
          <w:szCs w:val="28"/>
          <w:lang w:val="ro-RO"/>
        </w:rPr>
        <w:t>inclusiv: plantaţiile rutiere, podurile, viaductele, pasajele denivelate, tuneluri</w:t>
      </w:r>
      <w:r>
        <w:rPr>
          <w:sz w:val="28"/>
          <w:szCs w:val="28"/>
          <w:lang w:val="ro-RO"/>
        </w:rPr>
        <w:t>le</w:t>
      </w:r>
      <w:r w:rsidRPr="00073775">
        <w:rPr>
          <w:sz w:val="28"/>
          <w:szCs w:val="28"/>
          <w:lang w:val="ro-RO"/>
        </w:rPr>
        <w:t xml:space="preserve">, construcţiile de apărare şi consolidare, locurile pentru parcare şi staţionare şi alte dotări pentru siguranţa circulaţiei”, </w:t>
      </w:r>
      <w:r>
        <w:rPr>
          <w:sz w:val="28"/>
          <w:szCs w:val="28"/>
          <w:lang w:val="ro-RO"/>
        </w:rPr>
        <w:t>iar</w:t>
      </w:r>
      <w:r w:rsidRPr="00073775">
        <w:rPr>
          <w:sz w:val="28"/>
          <w:szCs w:val="28"/>
          <w:lang w:val="ro-RO"/>
        </w:rPr>
        <w:t xml:space="preserve"> după cuvintele „al gazelor” se </w:t>
      </w:r>
      <w:r>
        <w:rPr>
          <w:sz w:val="28"/>
          <w:szCs w:val="28"/>
          <w:lang w:val="ro-RO"/>
        </w:rPr>
        <w:t>introduc</w:t>
      </w:r>
      <w:r w:rsidRPr="00073775">
        <w:rPr>
          <w:sz w:val="28"/>
          <w:szCs w:val="28"/>
          <w:lang w:val="ro-RO"/>
        </w:rPr>
        <w:t xml:space="preserve"> cuvintele „</w:t>
      </w:r>
      <w:r>
        <w:rPr>
          <w:sz w:val="28"/>
          <w:szCs w:val="28"/>
          <w:lang w:val="ro-RO"/>
        </w:rPr>
        <w:t xml:space="preserve"> , </w:t>
      </w:r>
      <w:r w:rsidRPr="00073775">
        <w:rPr>
          <w:sz w:val="28"/>
          <w:szCs w:val="28"/>
          <w:lang w:val="ro-RO"/>
        </w:rPr>
        <w:t>terenurile pe care s</w:t>
      </w:r>
      <w:r>
        <w:rPr>
          <w:sz w:val="28"/>
          <w:szCs w:val="28"/>
          <w:lang w:val="ro-RO"/>
        </w:rPr>
        <w:t>î</w:t>
      </w:r>
      <w:r w:rsidRPr="00073775">
        <w:rPr>
          <w:sz w:val="28"/>
          <w:szCs w:val="28"/>
          <w:lang w:val="ro-RO"/>
        </w:rPr>
        <w:t>nt amplasaţi pilonii liniilor de transport electric de tensiune înaltă (de la 35 kV şi mai mare)”;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355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litera </w:t>
      </w:r>
      <w:r w:rsidRPr="00073775">
        <w:rPr>
          <w:sz w:val="28"/>
          <w:szCs w:val="28"/>
          <w:lang w:val="ro-RO"/>
        </w:rPr>
        <w:t xml:space="preserve"> f)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după cuv</w:t>
      </w:r>
      <w:r>
        <w:rPr>
          <w:sz w:val="28"/>
          <w:szCs w:val="28"/>
          <w:lang w:val="ro-RO"/>
        </w:rPr>
        <w:t>î</w:t>
      </w:r>
      <w:r w:rsidRPr="00073775">
        <w:rPr>
          <w:sz w:val="28"/>
          <w:szCs w:val="28"/>
          <w:lang w:val="ro-RO"/>
        </w:rPr>
        <w:t>ntul ,,interne” se includ c</w:t>
      </w:r>
      <w:r>
        <w:rPr>
          <w:sz w:val="28"/>
          <w:szCs w:val="28"/>
          <w:lang w:val="ro-RO"/>
        </w:rPr>
        <w:t xml:space="preserve">uvintele </w:t>
      </w:r>
      <w:r w:rsidRPr="00073775">
        <w:rPr>
          <w:sz w:val="28"/>
          <w:szCs w:val="28"/>
          <w:lang w:val="ro-RO"/>
        </w:rPr>
        <w:t>,,</w:t>
      </w:r>
      <w:r>
        <w:rPr>
          <w:sz w:val="28"/>
          <w:szCs w:val="28"/>
          <w:lang w:val="ro-RO"/>
        </w:rPr>
        <w:t xml:space="preserve"> , </w:t>
      </w:r>
      <w:r w:rsidRPr="00073775">
        <w:rPr>
          <w:sz w:val="28"/>
          <w:szCs w:val="28"/>
          <w:lang w:val="ro-RO"/>
        </w:rPr>
        <w:t>alte terenuri utilizate pentru asigurarea securităţii statului”;</w:t>
      </w:r>
    </w:p>
    <w:p w:rsidR="0049066B" w:rsidRDefault="0049066B" w:rsidP="00073775">
      <w:pPr>
        <w:widowControl/>
        <w:shd w:val="clear" w:color="auto" w:fill="FFFFFF"/>
        <w:tabs>
          <w:tab w:val="left" w:pos="355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litera g) se exclude;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355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>e</w:t>
      </w:r>
      <w:r w:rsidRPr="00073775">
        <w:rPr>
          <w:sz w:val="28"/>
          <w:szCs w:val="28"/>
          <w:lang w:val="ro-RO"/>
        </w:rPr>
        <w:t>atul (2)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după cuvintele ,,întreprinderilor de stat” </w:t>
      </w:r>
      <w:r>
        <w:rPr>
          <w:sz w:val="28"/>
          <w:szCs w:val="28"/>
          <w:lang w:val="ro-RO"/>
        </w:rPr>
        <w:t>s</w:t>
      </w:r>
      <w:r w:rsidRPr="00073775">
        <w:rPr>
          <w:sz w:val="28"/>
          <w:szCs w:val="28"/>
          <w:lang w:val="ro-RO"/>
        </w:rPr>
        <w:t>e introdu</w:t>
      </w:r>
      <w:r>
        <w:rPr>
          <w:sz w:val="28"/>
          <w:szCs w:val="28"/>
          <w:lang w:val="ro-RO"/>
        </w:rPr>
        <w:t xml:space="preserve">c cuvintele </w:t>
      </w:r>
      <w:r w:rsidRPr="00073775">
        <w:rPr>
          <w:sz w:val="28"/>
          <w:szCs w:val="28"/>
          <w:lang w:val="ro-RO"/>
        </w:rPr>
        <w:t xml:space="preserve"> „</w:t>
      </w:r>
      <w:r>
        <w:rPr>
          <w:sz w:val="28"/>
          <w:szCs w:val="28"/>
          <w:lang w:val="ro-RO"/>
        </w:rPr>
        <w:t xml:space="preserve"> , </w:t>
      </w:r>
      <w:r w:rsidRPr="00073775">
        <w:rPr>
          <w:sz w:val="28"/>
          <w:szCs w:val="28"/>
          <w:lang w:val="ro-RO"/>
        </w:rPr>
        <w:t>societăţilor comerciale cu capital integral sau majoritar de stat”</w:t>
      </w:r>
      <w:r>
        <w:rPr>
          <w:sz w:val="28"/>
          <w:szCs w:val="28"/>
          <w:lang w:val="ro-RO"/>
        </w:rPr>
        <w:t>.</w:t>
      </w:r>
    </w:p>
    <w:p w:rsidR="0049066B" w:rsidRDefault="0049066B" w:rsidP="00073775">
      <w:pPr>
        <w:widowControl/>
        <w:shd w:val="clear" w:color="auto" w:fill="FFFFFF"/>
        <w:tabs>
          <w:tab w:val="left" w:pos="610"/>
        </w:tabs>
        <w:ind w:firstLine="720"/>
        <w:jc w:val="both"/>
        <w:rPr>
          <w:b/>
          <w:sz w:val="28"/>
          <w:szCs w:val="28"/>
          <w:lang w:val="ro-RO"/>
        </w:rPr>
      </w:pPr>
    </w:p>
    <w:p w:rsidR="0049066B" w:rsidRPr="00073775" w:rsidRDefault="0049066B" w:rsidP="00073775">
      <w:pPr>
        <w:widowControl/>
        <w:shd w:val="clear" w:color="auto" w:fill="FFFFFF"/>
        <w:tabs>
          <w:tab w:val="left" w:pos="610"/>
        </w:tabs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</w:t>
      </w:r>
      <w:r w:rsidRPr="00073775">
        <w:rPr>
          <w:b/>
          <w:sz w:val="28"/>
          <w:szCs w:val="28"/>
          <w:lang w:val="ro-RO"/>
        </w:rPr>
        <w:t>.</w:t>
      </w:r>
      <w:r w:rsidRPr="000737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>rticolul 9: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61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 xml:space="preserve">eatul </w:t>
      </w:r>
      <w:r w:rsidRPr="00073775">
        <w:rPr>
          <w:sz w:val="28"/>
          <w:szCs w:val="28"/>
          <w:lang w:val="ro-RO"/>
        </w:rPr>
        <w:t>(2)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după cuvintele ,,se face în baza” se </w:t>
      </w:r>
      <w:r>
        <w:rPr>
          <w:sz w:val="28"/>
          <w:szCs w:val="28"/>
          <w:lang w:val="ro-RO"/>
        </w:rPr>
        <w:t xml:space="preserve">introduc </w:t>
      </w:r>
      <w:r w:rsidRPr="00073775">
        <w:rPr>
          <w:sz w:val="28"/>
          <w:szCs w:val="28"/>
          <w:lang w:val="ro-RO"/>
        </w:rPr>
        <w:t>cuvintele ,,unuia din</w:t>
      </w:r>
      <w:r>
        <w:rPr>
          <w:sz w:val="28"/>
          <w:szCs w:val="28"/>
          <w:lang w:val="ro-RO"/>
        </w:rPr>
        <w:t xml:space="preserve">tre </w:t>
      </w:r>
      <w:r w:rsidRPr="00073775">
        <w:rPr>
          <w:sz w:val="28"/>
          <w:szCs w:val="28"/>
          <w:lang w:val="ro-RO"/>
        </w:rPr>
        <w:t xml:space="preserve"> următoarele documente, după caz”</w:t>
      </w:r>
      <w:r>
        <w:rPr>
          <w:sz w:val="28"/>
          <w:szCs w:val="28"/>
          <w:lang w:val="ro-RO"/>
        </w:rPr>
        <w:t>;</w:t>
      </w:r>
      <w:r w:rsidRPr="00073775">
        <w:rPr>
          <w:sz w:val="28"/>
          <w:szCs w:val="28"/>
          <w:lang w:val="ro-RO"/>
        </w:rPr>
        <w:t xml:space="preserve"> </w:t>
      </w:r>
    </w:p>
    <w:p w:rsidR="0049066B" w:rsidRDefault="0049066B" w:rsidP="00073775">
      <w:pPr>
        <w:widowControl/>
        <w:shd w:val="clear" w:color="auto" w:fill="FFFFFF"/>
        <w:tabs>
          <w:tab w:val="left" w:pos="61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completează cu </w:t>
      </w: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>e</w:t>
      </w:r>
      <w:r w:rsidRPr="00073775">
        <w:rPr>
          <w:sz w:val="28"/>
          <w:szCs w:val="28"/>
          <w:lang w:val="ro-RO"/>
        </w:rPr>
        <w:t>atul (3</w:t>
      </w:r>
      <w:r w:rsidRPr="00073775">
        <w:rPr>
          <w:sz w:val="28"/>
          <w:szCs w:val="28"/>
          <w:vertAlign w:val="superscript"/>
          <w:lang w:val="ro-RO"/>
        </w:rPr>
        <w:t>1</w:t>
      </w:r>
      <w:r w:rsidRPr="00073775">
        <w:rPr>
          <w:sz w:val="28"/>
          <w:szCs w:val="28"/>
          <w:lang w:val="ro-RO"/>
        </w:rPr>
        <w:t xml:space="preserve">) cu următorul cuprins: 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610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(3</w:t>
      </w:r>
      <w:r w:rsidRPr="003C5A7E">
        <w:rPr>
          <w:sz w:val="28"/>
          <w:szCs w:val="28"/>
          <w:vertAlign w:val="superscript"/>
          <w:lang w:val="ro-RO"/>
        </w:rPr>
        <w:t>1</w:t>
      </w:r>
      <w:r>
        <w:rPr>
          <w:sz w:val="28"/>
          <w:szCs w:val="28"/>
          <w:lang w:val="ro-RO"/>
        </w:rPr>
        <w:t xml:space="preserve">) </w:t>
      </w:r>
      <w:r w:rsidRPr="00073775">
        <w:rPr>
          <w:sz w:val="28"/>
          <w:szCs w:val="28"/>
          <w:lang w:val="ro-RO"/>
        </w:rPr>
        <w:t>În cazul în care pe terenurile proprietate publică a statului identificate (terenurile s</w:t>
      </w:r>
      <w:r>
        <w:rPr>
          <w:sz w:val="28"/>
          <w:szCs w:val="28"/>
          <w:lang w:val="ro-RO"/>
        </w:rPr>
        <w:t>î</w:t>
      </w:r>
      <w:r w:rsidRPr="00073775">
        <w:rPr>
          <w:sz w:val="28"/>
          <w:szCs w:val="28"/>
          <w:lang w:val="ro-RO"/>
        </w:rPr>
        <w:t>nt utilizate conform destinaţiei: drumuri, păduri, ape etc.) se extind virtual terenurile proprietate privată sau a unităţilor administrativ</w:t>
      </w:r>
      <w:r>
        <w:rPr>
          <w:sz w:val="28"/>
          <w:szCs w:val="28"/>
          <w:lang w:val="ro-RO"/>
        </w:rPr>
        <w:t>-</w:t>
      </w:r>
      <w:r w:rsidRPr="00073775">
        <w:rPr>
          <w:sz w:val="28"/>
          <w:szCs w:val="28"/>
          <w:lang w:val="ro-RO"/>
        </w:rPr>
        <w:t xml:space="preserve">teritoriale, însă această extindere este condiţionată de erori comise la </w:t>
      </w:r>
      <w:r>
        <w:rPr>
          <w:sz w:val="28"/>
          <w:szCs w:val="28"/>
          <w:lang w:val="ro-RO"/>
        </w:rPr>
        <w:t>elaborarea proiectelor de organizare a teritoriului în contextul privatizării masive a pămîntului</w:t>
      </w:r>
      <w:r w:rsidRPr="00073775">
        <w:rPr>
          <w:sz w:val="28"/>
          <w:szCs w:val="28"/>
          <w:lang w:val="ro-RO"/>
        </w:rPr>
        <w:t>, terenul proprietate publică a statului va fi format indiferent de suprapunere, iar erorile vor fi corectate în cadrul Programului de stat</w:t>
      </w:r>
      <w:r>
        <w:rPr>
          <w:sz w:val="28"/>
          <w:szCs w:val="28"/>
          <w:lang w:val="ro-RO"/>
        </w:rPr>
        <w:t xml:space="preserve"> de creare a cadastrului bunurilor imobile.</w:t>
      </w:r>
      <w:r w:rsidRPr="00073775">
        <w:rPr>
          <w:sz w:val="28"/>
          <w:szCs w:val="28"/>
          <w:lang w:val="ro-RO"/>
        </w:rPr>
        <w:t>”;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>eatul</w:t>
      </w:r>
      <w:r w:rsidRPr="00073775">
        <w:rPr>
          <w:sz w:val="28"/>
          <w:szCs w:val="28"/>
          <w:lang w:val="ro-RO"/>
        </w:rPr>
        <w:t xml:space="preserve"> (4)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lit</w:t>
      </w:r>
      <w:r>
        <w:rPr>
          <w:sz w:val="28"/>
          <w:szCs w:val="28"/>
          <w:lang w:val="ro-RO"/>
        </w:rPr>
        <w:t>era</w:t>
      </w:r>
      <w:r w:rsidRPr="00073775">
        <w:rPr>
          <w:sz w:val="28"/>
          <w:szCs w:val="28"/>
          <w:lang w:val="ro-RO"/>
        </w:rPr>
        <w:t xml:space="preserve"> e) se completează </w:t>
      </w:r>
      <w:r>
        <w:rPr>
          <w:sz w:val="28"/>
          <w:szCs w:val="28"/>
          <w:lang w:val="ro-RO"/>
        </w:rPr>
        <w:t xml:space="preserve">în final </w:t>
      </w:r>
      <w:r w:rsidRPr="00073775">
        <w:rPr>
          <w:sz w:val="28"/>
          <w:szCs w:val="28"/>
          <w:lang w:val="ro-RO"/>
        </w:rPr>
        <w:t>cu cuvintele „</w:t>
      </w:r>
      <w:r>
        <w:rPr>
          <w:sz w:val="28"/>
          <w:szCs w:val="28"/>
          <w:lang w:val="ro-RO"/>
        </w:rPr>
        <w:t xml:space="preserve"> , </w:t>
      </w:r>
      <w:r w:rsidRPr="00073775">
        <w:rPr>
          <w:sz w:val="28"/>
          <w:szCs w:val="28"/>
          <w:lang w:val="ro-RO"/>
        </w:rPr>
        <w:t>în cazul îndeplinirii lucrărilor la comanda gestionarului terenului”</w:t>
      </w:r>
      <w:r>
        <w:rPr>
          <w:sz w:val="28"/>
          <w:szCs w:val="28"/>
          <w:lang w:val="ro-RO"/>
        </w:rPr>
        <w:t>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 xml:space="preserve">eatul </w:t>
      </w:r>
      <w:r w:rsidRPr="00073775">
        <w:rPr>
          <w:sz w:val="28"/>
          <w:szCs w:val="28"/>
          <w:lang w:val="ro-RO"/>
        </w:rPr>
        <w:t xml:space="preserve">(6), după cuvintele „pe teren” se </w:t>
      </w:r>
      <w:r>
        <w:rPr>
          <w:sz w:val="28"/>
          <w:szCs w:val="28"/>
          <w:lang w:val="ro-RO"/>
        </w:rPr>
        <w:t xml:space="preserve">introduc </w:t>
      </w:r>
      <w:r w:rsidRPr="00073775">
        <w:rPr>
          <w:sz w:val="28"/>
          <w:szCs w:val="28"/>
          <w:lang w:val="ro-RO"/>
        </w:rPr>
        <w:t>cuvintele „</w:t>
      </w:r>
      <w:r>
        <w:rPr>
          <w:sz w:val="28"/>
          <w:szCs w:val="28"/>
          <w:lang w:val="ro-RO"/>
        </w:rPr>
        <w:t xml:space="preserve"> , </w:t>
      </w:r>
      <w:r w:rsidRPr="00073775">
        <w:rPr>
          <w:sz w:val="28"/>
          <w:szCs w:val="28"/>
          <w:lang w:val="ro-RO"/>
        </w:rPr>
        <w:t>la comanda gestionarului terenului</w:t>
      </w:r>
      <w:r>
        <w:rPr>
          <w:sz w:val="28"/>
          <w:szCs w:val="28"/>
          <w:lang w:val="ro-RO"/>
        </w:rPr>
        <w:t xml:space="preserve">”, iar cuvîntul </w:t>
      </w:r>
      <w:r w:rsidRPr="00073775">
        <w:rPr>
          <w:sz w:val="28"/>
          <w:szCs w:val="28"/>
          <w:lang w:val="ro-RO"/>
        </w:rPr>
        <w:t>,,cadastral”</w:t>
      </w:r>
      <w:r>
        <w:rPr>
          <w:sz w:val="28"/>
          <w:szCs w:val="28"/>
          <w:lang w:val="ro-RO"/>
        </w:rPr>
        <w:t xml:space="preserve">, în ambele cazuri, </w:t>
      </w:r>
      <w:r w:rsidRPr="00073775">
        <w:rPr>
          <w:sz w:val="28"/>
          <w:szCs w:val="28"/>
          <w:lang w:val="ro-RO"/>
        </w:rPr>
        <w:t xml:space="preserve">se substituie prin </w:t>
      </w:r>
      <w:r>
        <w:rPr>
          <w:sz w:val="28"/>
          <w:szCs w:val="28"/>
          <w:lang w:val="ro-RO"/>
        </w:rPr>
        <w:t xml:space="preserve">cuvîntul </w:t>
      </w:r>
      <w:r w:rsidRPr="00073775">
        <w:rPr>
          <w:sz w:val="28"/>
          <w:szCs w:val="28"/>
          <w:lang w:val="ro-RO"/>
        </w:rPr>
        <w:t>,,geometric”</w:t>
      </w:r>
      <w:r>
        <w:rPr>
          <w:sz w:val="28"/>
          <w:szCs w:val="28"/>
          <w:lang w:val="ro-RO"/>
        </w:rPr>
        <w:t>.</w:t>
      </w:r>
    </w:p>
    <w:p w:rsidR="0049066B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b/>
          <w:sz w:val="28"/>
          <w:szCs w:val="28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b/>
          <w:sz w:val="28"/>
          <w:szCs w:val="28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b/>
          <w:sz w:val="28"/>
          <w:szCs w:val="28"/>
          <w:lang w:val="ro-RO"/>
        </w:rPr>
      </w:pPr>
    </w:p>
    <w:p w:rsidR="0049066B" w:rsidRPr="00073775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</w:t>
      </w:r>
      <w:r w:rsidRPr="00073775">
        <w:rPr>
          <w:b/>
          <w:sz w:val="28"/>
          <w:szCs w:val="28"/>
          <w:lang w:val="ro-RO"/>
        </w:rPr>
        <w:t>.</w:t>
      </w:r>
      <w:r w:rsidRPr="0007377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>rticolul 11:</w:t>
      </w:r>
    </w:p>
    <w:p w:rsidR="0049066B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  <w:lang w:val="ro-RO"/>
        </w:rPr>
      </w:pPr>
      <w:r w:rsidRPr="00073775">
        <w:rPr>
          <w:sz w:val="28"/>
          <w:szCs w:val="28"/>
          <w:lang w:val="ro-RO"/>
        </w:rPr>
        <w:t>alin</w:t>
      </w:r>
      <w:r>
        <w:rPr>
          <w:sz w:val="28"/>
          <w:szCs w:val="28"/>
          <w:lang w:val="ro-RO"/>
        </w:rPr>
        <w:t xml:space="preserve">eatul </w:t>
      </w:r>
      <w:r w:rsidRPr="00073775">
        <w:rPr>
          <w:sz w:val="28"/>
          <w:szCs w:val="28"/>
          <w:lang w:val="ro-RO"/>
        </w:rPr>
        <w:t xml:space="preserve"> (2)</w:t>
      </w:r>
      <w:r>
        <w:rPr>
          <w:sz w:val="28"/>
          <w:szCs w:val="28"/>
          <w:lang w:val="ro-RO"/>
        </w:rPr>
        <w:t>:</w:t>
      </w:r>
    </w:p>
    <w:p w:rsidR="0049066B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litera </w:t>
      </w:r>
      <w:r w:rsidRPr="00073775">
        <w:rPr>
          <w:sz w:val="28"/>
          <w:szCs w:val="28"/>
          <w:lang w:val="ro-RO"/>
        </w:rPr>
        <w:t>a)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sintagma „în anii 2007-2008”</w:t>
      </w:r>
      <w:r>
        <w:rPr>
          <w:sz w:val="28"/>
          <w:szCs w:val="28"/>
          <w:lang w:val="ro-RO"/>
        </w:rPr>
        <w:t xml:space="preserve"> se substituie prin sintagma „pînă în anul 2015”;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073775">
        <w:rPr>
          <w:sz w:val="28"/>
          <w:szCs w:val="28"/>
          <w:lang w:val="ro-RO"/>
        </w:rPr>
        <w:t>lit</w:t>
      </w:r>
      <w:r>
        <w:rPr>
          <w:sz w:val="28"/>
          <w:szCs w:val="28"/>
          <w:lang w:val="ro-RO"/>
        </w:rPr>
        <w:t xml:space="preserve">era </w:t>
      </w:r>
      <w:r w:rsidRPr="00073775">
        <w:rPr>
          <w:sz w:val="28"/>
          <w:szCs w:val="28"/>
          <w:lang w:val="ro-RO"/>
        </w:rPr>
        <w:t>b)</w:t>
      </w:r>
      <w:r>
        <w:rPr>
          <w:sz w:val="28"/>
          <w:szCs w:val="28"/>
          <w:lang w:val="ro-RO"/>
        </w:rPr>
        <w:t>,</w:t>
      </w:r>
      <w:r w:rsidRPr="00073775">
        <w:rPr>
          <w:sz w:val="28"/>
          <w:szCs w:val="28"/>
          <w:lang w:val="ro-RO"/>
        </w:rPr>
        <w:t xml:space="preserve"> sintagma „în anii 2007-2009” se substituie prin sintagma</w:t>
      </w:r>
      <w:r w:rsidRPr="00073775">
        <w:rPr>
          <w:lang w:val="ro-RO"/>
        </w:rPr>
        <w:t xml:space="preserve"> </w:t>
      </w:r>
      <w:r w:rsidRPr="00073775">
        <w:rPr>
          <w:sz w:val="28"/>
          <w:szCs w:val="28"/>
          <w:lang w:val="ro-RO"/>
        </w:rPr>
        <w:t>„p</w:t>
      </w:r>
      <w:r>
        <w:rPr>
          <w:sz w:val="28"/>
          <w:szCs w:val="28"/>
          <w:lang w:val="ro-RO"/>
        </w:rPr>
        <w:t>î</w:t>
      </w:r>
      <w:r w:rsidRPr="00073775">
        <w:rPr>
          <w:sz w:val="28"/>
          <w:szCs w:val="28"/>
          <w:lang w:val="ro-RO"/>
        </w:rPr>
        <w:t>nă în anul 2015”</w:t>
      </w:r>
      <w:r>
        <w:rPr>
          <w:sz w:val="28"/>
          <w:szCs w:val="28"/>
          <w:lang w:val="ro-RO"/>
        </w:rPr>
        <w:t>;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073775">
        <w:rPr>
          <w:sz w:val="28"/>
          <w:szCs w:val="28"/>
          <w:lang w:val="ro-RO"/>
        </w:rPr>
        <w:t>lin</w:t>
      </w:r>
      <w:r>
        <w:rPr>
          <w:sz w:val="28"/>
          <w:szCs w:val="28"/>
          <w:lang w:val="ro-RO"/>
        </w:rPr>
        <w:t>eatul</w:t>
      </w:r>
      <w:r w:rsidRPr="00073775">
        <w:rPr>
          <w:sz w:val="28"/>
          <w:szCs w:val="28"/>
          <w:lang w:val="ro-RO"/>
        </w:rPr>
        <w:t xml:space="preserve"> (3)  va </w:t>
      </w:r>
      <w:r>
        <w:rPr>
          <w:sz w:val="28"/>
          <w:szCs w:val="28"/>
          <w:lang w:val="ro-RO"/>
        </w:rPr>
        <w:t>avea următorul cuprins</w:t>
      </w:r>
      <w:r w:rsidRPr="00073775">
        <w:rPr>
          <w:sz w:val="28"/>
          <w:szCs w:val="28"/>
          <w:lang w:val="ro-RO"/>
        </w:rPr>
        <w:t>:</w:t>
      </w:r>
    </w:p>
    <w:p w:rsidR="0049066B" w:rsidRPr="00073775" w:rsidRDefault="0049066B" w:rsidP="00073775">
      <w:pPr>
        <w:widowControl/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„(3) </w:t>
      </w:r>
      <w:r w:rsidRPr="00073775">
        <w:rPr>
          <w:sz w:val="28"/>
          <w:szCs w:val="28"/>
          <w:lang w:val="ro-RO"/>
        </w:rPr>
        <w:t>Guvernul va prevedea anual în bugetul de stat mijloace băneşti Agenţiei Relaţii Funciare şi Cadastru pentru finanţarea lucrărilor de identificare şi de formare a terenurilor proprietate publică a statului şi a terenurilor proprietate publică a unităţilor administrativ</w:t>
      </w:r>
      <w:r>
        <w:rPr>
          <w:sz w:val="28"/>
          <w:szCs w:val="28"/>
          <w:lang w:val="ro-RO"/>
        </w:rPr>
        <w:t>-</w:t>
      </w:r>
      <w:r w:rsidRPr="00073775">
        <w:rPr>
          <w:sz w:val="28"/>
          <w:szCs w:val="28"/>
          <w:lang w:val="ro-RO"/>
        </w:rPr>
        <w:t>teritoriale.”</w:t>
      </w:r>
    </w:p>
    <w:p w:rsidR="0049066B" w:rsidRPr="00073775" w:rsidRDefault="0049066B" w:rsidP="00073775">
      <w:pPr>
        <w:widowControl/>
        <w:shd w:val="clear" w:color="auto" w:fill="FFFFFF"/>
        <w:ind w:firstLine="720"/>
        <w:jc w:val="both"/>
        <w:rPr>
          <w:b/>
          <w:sz w:val="28"/>
          <w:szCs w:val="28"/>
          <w:lang w:val="ro-RO"/>
        </w:rPr>
      </w:pPr>
    </w:p>
    <w:p w:rsidR="0049066B" w:rsidRPr="00073775" w:rsidRDefault="0049066B" w:rsidP="00073775">
      <w:pPr>
        <w:widowControl/>
        <w:shd w:val="clear" w:color="auto" w:fill="FFFFFF"/>
        <w:ind w:firstLine="720"/>
        <w:jc w:val="both"/>
        <w:rPr>
          <w:b/>
          <w:sz w:val="28"/>
          <w:szCs w:val="28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Pr="005071F1" w:rsidRDefault="0049066B" w:rsidP="005071F1">
      <w:pPr>
        <w:widowControl/>
        <w:shd w:val="clear" w:color="auto" w:fill="FFFFFF"/>
        <w:tabs>
          <w:tab w:val="left" w:pos="802"/>
        </w:tabs>
        <w:ind w:firstLine="720"/>
        <w:jc w:val="both"/>
        <w:rPr>
          <w:b/>
          <w:sz w:val="28"/>
          <w:szCs w:val="28"/>
          <w:lang w:val="ro-RO"/>
        </w:rPr>
      </w:pPr>
      <w:r w:rsidRPr="005071F1">
        <w:rPr>
          <w:b/>
          <w:sz w:val="28"/>
          <w:szCs w:val="28"/>
          <w:lang w:val="ro-RO"/>
        </w:rPr>
        <w:t>Preşedintele Parlamentului</w:t>
      </w: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p w:rsidR="0049066B" w:rsidRDefault="0049066B" w:rsidP="00073775">
      <w:pPr>
        <w:widowControl/>
        <w:shd w:val="clear" w:color="auto" w:fill="FFFFFF"/>
        <w:tabs>
          <w:tab w:val="left" w:pos="802"/>
        </w:tabs>
        <w:ind w:firstLine="720"/>
        <w:jc w:val="right"/>
        <w:rPr>
          <w:sz w:val="24"/>
          <w:szCs w:val="24"/>
          <w:lang w:val="ro-RO"/>
        </w:rPr>
      </w:pPr>
    </w:p>
    <w:sectPr w:rsidR="0049066B" w:rsidSect="005071F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964" w:bottom="1418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6B" w:rsidRDefault="0049066B">
      <w:r>
        <w:separator/>
      </w:r>
    </w:p>
  </w:endnote>
  <w:endnote w:type="continuationSeparator" w:id="0">
    <w:p w:rsidR="0049066B" w:rsidRDefault="0049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B" w:rsidRDefault="0049066B" w:rsidP="007024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66B" w:rsidRDefault="0049066B" w:rsidP="001C03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B" w:rsidRPr="007F134C" w:rsidRDefault="0049066B" w:rsidP="001C0362">
    <w:pPr>
      <w:pStyle w:val="Footer"/>
      <w:ind w:right="360"/>
      <w:rPr>
        <w:sz w:val="16"/>
        <w:szCs w:val="16"/>
        <w:lang w:val="ro-RO"/>
      </w:rPr>
    </w:pPr>
    <w:r w:rsidRPr="007F134C">
      <w:rPr>
        <w:sz w:val="16"/>
        <w:szCs w:val="16"/>
        <w:lang w:val="en-US"/>
      </w:rPr>
      <w:t xml:space="preserve">vera </w:t>
    </w:r>
    <w:r w:rsidRPr="007F134C">
      <w:rPr>
        <w:sz w:val="16"/>
        <w:szCs w:val="16"/>
        <w:lang w:val="ro-RO"/>
      </w:rPr>
      <w:fldChar w:fldCharType="begin"/>
    </w:r>
    <w:r w:rsidRPr="007F134C">
      <w:rPr>
        <w:sz w:val="16"/>
        <w:szCs w:val="16"/>
        <w:lang w:val="ro-RO"/>
      </w:rPr>
      <w:instrText xml:space="preserve"> FILENAME \p </w:instrText>
    </w:r>
    <w:r w:rsidRPr="007F134C">
      <w:rPr>
        <w:sz w:val="16"/>
        <w:szCs w:val="16"/>
        <w:lang w:val="ro-RO"/>
      </w:rPr>
      <w:fldChar w:fldCharType="separate"/>
    </w:r>
    <w:r>
      <w:rPr>
        <w:noProof/>
        <w:sz w:val="16"/>
        <w:szCs w:val="16"/>
        <w:lang w:val="ro-RO"/>
      </w:rPr>
      <w:t>D:\My Documents\PROIECT CRD_EC 2012\PROIECTE&amp;RAPOARTE 2012\L_delimitare teren publice_874\874.2012.ro.docx</w:t>
    </w:r>
    <w:r w:rsidRPr="007F134C">
      <w:rPr>
        <w:sz w:val="16"/>
        <w:szCs w:val="16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B" w:rsidRPr="007F134C" w:rsidRDefault="0049066B" w:rsidP="007F134C">
    <w:pPr>
      <w:pStyle w:val="Footer"/>
      <w:ind w:right="360"/>
      <w:rPr>
        <w:sz w:val="16"/>
        <w:szCs w:val="16"/>
        <w:lang w:val="ro-RO"/>
      </w:rPr>
    </w:pPr>
    <w:r w:rsidRPr="007F134C">
      <w:rPr>
        <w:sz w:val="16"/>
        <w:szCs w:val="16"/>
        <w:lang w:val="en-US"/>
      </w:rPr>
      <w:t xml:space="preserve">vera </w:t>
    </w:r>
    <w:r w:rsidRPr="007F134C">
      <w:rPr>
        <w:sz w:val="16"/>
        <w:szCs w:val="16"/>
        <w:lang w:val="ro-RO"/>
      </w:rPr>
      <w:fldChar w:fldCharType="begin"/>
    </w:r>
    <w:r w:rsidRPr="007F134C">
      <w:rPr>
        <w:sz w:val="16"/>
        <w:szCs w:val="16"/>
        <w:lang w:val="ro-RO"/>
      </w:rPr>
      <w:instrText xml:space="preserve"> FILENAME \p </w:instrText>
    </w:r>
    <w:r w:rsidRPr="007F134C">
      <w:rPr>
        <w:sz w:val="16"/>
        <w:szCs w:val="16"/>
        <w:lang w:val="ro-RO"/>
      </w:rPr>
      <w:fldChar w:fldCharType="separate"/>
    </w:r>
    <w:r>
      <w:rPr>
        <w:noProof/>
        <w:sz w:val="16"/>
        <w:szCs w:val="16"/>
        <w:lang w:val="ro-RO"/>
      </w:rPr>
      <w:t>D:\My Documents\PROIECT CRD_EC 2012\PROIECTE&amp;RAPOARTE 2012\L_delimitare teren publice_874\874.2012.ro.docx</w:t>
    </w:r>
    <w:r w:rsidRPr="007F134C">
      <w:rPr>
        <w:sz w:val="16"/>
        <w:szCs w:val="16"/>
        <w:lang w:val="ro-RO"/>
      </w:rPr>
      <w:fldChar w:fldCharType="end"/>
    </w:r>
  </w:p>
  <w:p w:rsidR="0049066B" w:rsidRPr="007F134C" w:rsidRDefault="0049066B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6B" w:rsidRDefault="0049066B">
      <w:r>
        <w:separator/>
      </w:r>
    </w:p>
  </w:footnote>
  <w:footnote w:type="continuationSeparator" w:id="0">
    <w:p w:rsidR="0049066B" w:rsidRDefault="0049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B" w:rsidRDefault="0049066B" w:rsidP="00BC32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66B" w:rsidRDefault="00490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6B" w:rsidRDefault="0049066B" w:rsidP="00BC32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9066B" w:rsidRDefault="00490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70129A"/>
    <w:lvl w:ilvl="0">
      <w:numFmt w:val="bullet"/>
      <w:lvlText w:val="*"/>
      <w:lvlJc w:val="left"/>
    </w:lvl>
  </w:abstractNum>
  <w:abstractNum w:abstractNumId="1">
    <w:nsid w:val="48790142"/>
    <w:multiLevelType w:val="hybridMultilevel"/>
    <w:tmpl w:val="C29EE1FC"/>
    <w:lvl w:ilvl="0" w:tplc="022CA36A">
      <w:numFmt w:val="bullet"/>
      <w:lvlText w:val="-"/>
      <w:lvlJc w:val="left"/>
      <w:pPr>
        <w:tabs>
          <w:tab w:val="num" w:pos="0"/>
        </w:tabs>
        <w:ind w:firstLine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B55B0"/>
    <w:multiLevelType w:val="singleLevel"/>
    <w:tmpl w:val="13063190"/>
    <w:lvl w:ilvl="0">
      <w:start w:val="8"/>
      <w:numFmt w:val="decimal"/>
      <w:lvlText w:val="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3">
    <w:nsid w:val="5D2C2DB4"/>
    <w:multiLevelType w:val="singleLevel"/>
    <w:tmpl w:val="3B6C2D60"/>
    <w:lvl w:ilvl="0">
      <w:start w:val="2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724E59B0"/>
    <w:multiLevelType w:val="hybridMultilevel"/>
    <w:tmpl w:val="25C0AC82"/>
    <w:lvl w:ilvl="0" w:tplc="26CCA606">
      <w:numFmt w:val="bullet"/>
      <w:lvlText w:val="-"/>
      <w:lvlJc w:val="left"/>
      <w:pPr>
        <w:tabs>
          <w:tab w:val="num" w:pos="0"/>
        </w:tabs>
        <w:ind w:firstLine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72E3A"/>
    <w:multiLevelType w:val="singleLevel"/>
    <w:tmpl w:val="588A1F9E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2"/>
    <w:lvlOverride w:ilvl="0">
      <w:startOverride w:val="8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43"/>
    <w:rsid w:val="00001989"/>
    <w:rsid w:val="000022F5"/>
    <w:rsid w:val="00005043"/>
    <w:rsid w:val="00007C3D"/>
    <w:rsid w:val="000219E0"/>
    <w:rsid w:val="000248A6"/>
    <w:rsid w:val="00032860"/>
    <w:rsid w:val="000332E5"/>
    <w:rsid w:val="0004070F"/>
    <w:rsid w:val="00050BB5"/>
    <w:rsid w:val="00073775"/>
    <w:rsid w:val="00074945"/>
    <w:rsid w:val="00082476"/>
    <w:rsid w:val="000B0567"/>
    <w:rsid w:val="000C77DD"/>
    <w:rsid w:val="000F2F13"/>
    <w:rsid w:val="001320E5"/>
    <w:rsid w:val="001409B7"/>
    <w:rsid w:val="00150AAD"/>
    <w:rsid w:val="001546C7"/>
    <w:rsid w:val="0019687A"/>
    <w:rsid w:val="001978E6"/>
    <w:rsid w:val="001B29D8"/>
    <w:rsid w:val="001B3A34"/>
    <w:rsid w:val="001B6487"/>
    <w:rsid w:val="001B664D"/>
    <w:rsid w:val="001B7E7D"/>
    <w:rsid w:val="001C0362"/>
    <w:rsid w:val="001C1F00"/>
    <w:rsid w:val="001C2282"/>
    <w:rsid w:val="001C2EC3"/>
    <w:rsid w:val="001C4DDB"/>
    <w:rsid w:val="00201309"/>
    <w:rsid w:val="00213A89"/>
    <w:rsid w:val="00220D55"/>
    <w:rsid w:val="00243ED8"/>
    <w:rsid w:val="002474ED"/>
    <w:rsid w:val="002533B0"/>
    <w:rsid w:val="00260397"/>
    <w:rsid w:val="002679E0"/>
    <w:rsid w:val="00285E6E"/>
    <w:rsid w:val="00287F73"/>
    <w:rsid w:val="00290C75"/>
    <w:rsid w:val="00291241"/>
    <w:rsid w:val="002A0636"/>
    <w:rsid w:val="002B7C12"/>
    <w:rsid w:val="002F73E7"/>
    <w:rsid w:val="00304720"/>
    <w:rsid w:val="00311FCF"/>
    <w:rsid w:val="00316A26"/>
    <w:rsid w:val="0032222B"/>
    <w:rsid w:val="00332786"/>
    <w:rsid w:val="00335FA7"/>
    <w:rsid w:val="00352BC2"/>
    <w:rsid w:val="003602CD"/>
    <w:rsid w:val="00394DB0"/>
    <w:rsid w:val="003C25DD"/>
    <w:rsid w:val="003C5A7E"/>
    <w:rsid w:val="003C5B1D"/>
    <w:rsid w:val="003C66CE"/>
    <w:rsid w:val="003D2AA7"/>
    <w:rsid w:val="003E4141"/>
    <w:rsid w:val="00412B9F"/>
    <w:rsid w:val="00413BB3"/>
    <w:rsid w:val="00435F22"/>
    <w:rsid w:val="00436141"/>
    <w:rsid w:val="00436E79"/>
    <w:rsid w:val="00437195"/>
    <w:rsid w:val="00440232"/>
    <w:rsid w:val="00440E24"/>
    <w:rsid w:val="004548AA"/>
    <w:rsid w:val="00455E10"/>
    <w:rsid w:val="0046014B"/>
    <w:rsid w:val="00466A00"/>
    <w:rsid w:val="004719F9"/>
    <w:rsid w:val="0049066B"/>
    <w:rsid w:val="004A7E86"/>
    <w:rsid w:val="004B06D7"/>
    <w:rsid w:val="004B747D"/>
    <w:rsid w:val="004E7103"/>
    <w:rsid w:val="004F2ADF"/>
    <w:rsid w:val="004F397F"/>
    <w:rsid w:val="0050062D"/>
    <w:rsid w:val="005071F1"/>
    <w:rsid w:val="005254B5"/>
    <w:rsid w:val="005353A7"/>
    <w:rsid w:val="00542978"/>
    <w:rsid w:val="0054487B"/>
    <w:rsid w:val="00567987"/>
    <w:rsid w:val="005B0F3D"/>
    <w:rsid w:val="005B5645"/>
    <w:rsid w:val="005F6A37"/>
    <w:rsid w:val="00612120"/>
    <w:rsid w:val="006308AE"/>
    <w:rsid w:val="00634722"/>
    <w:rsid w:val="00656A7F"/>
    <w:rsid w:val="00670BF9"/>
    <w:rsid w:val="006773FF"/>
    <w:rsid w:val="0068656A"/>
    <w:rsid w:val="006A3901"/>
    <w:rsid w:val="006B66A8"/>
    <w:rsid w:val="006E1B65"/>
    <w:rsid w:val="007015DC"/>
    <w:rsid w:val="0070249A"/>
    <w:rsid w:val="00702998"/>
    <w:rsid w:val="00722CDB"/>
    <w:rsid w:val="00725AE4"/>
    <w:rsid w:val="00727C95"/>
    <w:rsid w:val="0073016D"/>
    <w:rsid w:val="00742334"/>
    <w:rsid w:val="007450EE"/>
    <w:rsid w:val="007639EE"/>
    <w:rsid w:val="007743C9"/>
    <w:rsid w:val="00776FA2"/>
    <w:rsid w:val="0078296F"/>
    <w:rsid w:val="007B7176"/>
    <w:rsid w:val="007C787E"/>
    <w:rsid w:val="007F134C"/>
    <w:rsid w:val="007F28E2"/>
    <w:rsid w:val="00804A24"/>
    <w:rsid w:val="00820D69"/>
    <w:rsid w:val="00825BCC"/>
    <w:rsid w:val="00833B9F"/>
    <w:rsid w:val="00860213"/>
    <w:rsid w:val="00876DCA"/>
    <w:rsid w:val="0088208E"/>
    <w:rsid w:val="008A029A"/>
    <w:rsid w:val="008A23C0"/>
    <w:rsid w:val="008A263E"/>
    <w:rsid w:val="008B2584"/>
    <w:rsid w:val="008D1EE9"/>
    <w:rsid w:val="008E13E4"/>
    <w:rsid w:val="008E1DC8"/>
    <w:rsid w:val="008F636D"/>
    <w:rsid w:val="00914513"/>
    <w:rsid w:val="00915A1B"/>
    <w:rsid w:val="00920E4F"/>
    <w:rsid w:val="0095240C"/>
    <w:rsid w:val="009740A6"/>
    <w:rsid w:val="00990B2B"/>
    <w:rsid w:val="009B6EA9"/>
    <w:rsid w:val="009E59BA"/>
    <w:rsid w:val="009F1A45"/>
    <w:rsid w:val="009F467F"/>
    <w:rsid w:val="00A10700"/>
    <w:rsid w:val="00A12686"/>
    <w:rsid w:val="00A15F53"/>
    <w:rsid w:val="00A23D27"/>
    <w:rsid w:val="00A247C8"/>
    <w:rsid w:val="00A3155E"/>
    <w:rsid w:val="00A4018D"/>
    <w:rsid w:val="00A40B05"/>
    <w:rsid w:val="00A55F68"/>
    <w:rsid w:val="00A8429D"/>
    <w:rsid w:val="00A86E99"/>
    <w:rsid w:val="00A90CD6"/>
    <w:rsid w:val="00AA2A73"/>
    <w:rsid w:val="00AB13FD"/>
    <w:rsid w:val="00AB524A"/>
    <w:rsid w:val="00AC1888"/>
    <w:rsid w:val="00AD304C"/>
    <w:rsid w:val="00B14949"/>
    <w:rsid w:val="00B40BDD"/>
    <w:rsid w:val="00B42957"/>
    <w:rsid w:val="00B51F0B"/>
    <w:rsid w:val="00B52776"/>
    <w:rsid w:val="00B543B5"/>
    <w:rsid w:val="00B645C2"/>
    <w:rsid w:val="00B741DC"/>
    <w:rsid w:val="00BA49AF"/>
    <w:rsid w:val="00BC321E"/>
    <w:rsid w:val="00BD4A4D"/>
    <w:rsid w:val="00BD5676"/>
    <w:rsid w:val="00C0047C"/>
    <w:rsid w:val="00C22AC3"/>
    <w:rsid w:val="00C268A5"/>
    <w:rsid w:val="00C61CCC"/>
    <w:rsid w:val="00C74CA6"/>
    <w:rsid w:val="00C8061B"/>
    <w:rsid w:val="00C81DB2"/>
    <w:rsid w:val="00C850E8"/>
    <w:rsid w:val="00C85433"/>
    <w:rsid w:val="00C87E3A"/>
    <w:rsid w:val="00C934E0"/>
    <w:rsid w:val="00CA6710"/>
    <w:rsid w:val="00CB1176"/>
    <w:rsid w:val="00CC138D"/>
    <w:rsid w:val="00CD1828"/>
    <w:rsid w:val="00CE7A25"/>
    <w:rsid w:val="00D139C8"/>
    <w:rsid w:val="00D20957"/>
    <w:rsid w:val="00D45772"/>
    <w:rsid w:val="00D565C7"/>
    <w:rsid w:val="00D603CC"/>
    <w:rsid w:val="00D63B01"/>
    <w:rsid w:val="00D97B42"/>
    <w:rsid w:val="00DA15C0"/>
    <w:rsid w:val="00DF0CA7"/>
    <w:rsid w:val="00DF157B"/>
    <w:rsid w:val="00E110BB"/>
    <w:rsid w:val="00E53463"/>
    <w:rsid w:val="00E55704"/>
    <w:rsid w:val="00E56374"/>
    <w:rsid w:val="00E674F9"/>
    <w:rsid w:val="00E73802"/>
    <w:rsid w:val="00E74E97"/>
    <w:rsid w:val="00EF2197"/>
    <w:rsid w:val="00EF7B99"/>
    <w:rsid w:val="00EF7F7E"/>
    <w:rsid w:val="00F04FA5"/>
    <w:rsid w:val="00F160BF"/>
    <w:rsid w:val="00F17C33"/>
    <w:rsid w:val="00F3250A"/>
    <w:rsid w:val="00F32540"/>
    <w:rsid w:val="00F66D5E"/>
    <w:rsid w:val="00F70410"/>
    <w:rsid w:val="00F7424E"/>
    <w:rsid w:val="00F910FC"/>
    <w:rsid w:val="00F94869"/>
    <w:rsid w:val="00F95534"/>
    <w:rsid w:val="00FC102D"/>
    <w:rsid w:val="00FC6F62"/>
    <w:rsid w:val="00FC7D3B"/>
    <w:rsid w:val="00FE6BA4"/>
    <w:rsid w:val="00FF0F7C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247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476"/>
    <w:pPr>
      <w:keepNext/>
      <w:widowControl/>
      <w:tabs>
        <w:tab w:val="left" w:pos="6240"/>
      </w:tabs>
      <w:adjustRightInd/>
      <w:jc w:val="both"/>
      <w:outlineLvl w:val="0"/>
    </w:pPr>
    <w:rPr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476"/>
    <w:pPr>
      <w:keepNext/>
      <w:widowControl/>
      <w:autoSpaceDE/>
      <w:autoSpaceDN/>
      <w:adjustRightInd/>
      <w:ind w:firstLine="708"/>
      <w:jc w:val="both"/>
      <w:outlineLvl w:val="1"/>
    </w:pPr>
    <w:rPr>
      <w:b/>
      <w:bCs/>
      <w:i/>
      <w:i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476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color w:val="000000"/>
      <w:sz w:val="22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2476"/>
    <w:pPr>
      <w:keepNext/>
      <w:spacing w:before="869"/>
      <w:ind w:left="-3406" w:right="-1482" w:firstLine="90"/>
      <w:outlineLvl w:val="3"/>
    </w:pPr>
    <w:rPr>
      <w:sz w:val="26"/>
      <w:szCs w:val="26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2476"/>
    <w:pPr>
      <w:keepNext/>
      <w:spacing w:before="869"/>
      <w:ind w:left="-3406" w:right="-1482" w:firstLine="90"/>
      <w:jc w:val="center"/>
      <w:outlineLvl w:val="4"/>
    </w:pPr>
    <w:rPr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2476"/>
    <w:pPr>
      <w:keepNext/>
      <w:widowControl/>
      <w:adjustRightInd/>
      <w:outlineLvl w:val="5"/>
    </w:pPr>
    <w:rPr>
      <w:b/>
      <w:bCs/>
      <w:sz w:val="24"/>
      <w:lang w:val="ro-M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2476"/>
    <w:pPr>
      <w:keepNext/>
      <w:shd w:val="clear" w:color="auto" w:fill="FFFFFF"/>
      <w:spacing w:before="5" w:line="298" w:lineRule="exact"/>
      <w:ind w:left="144" w:right="14" w:firstLine="653"/>
      <w:jc w:val="both"/>
      <w:outlineLvl w:val="6"/>
    </w:pPr>
    <w:rPr>
      <w:b/>
      <w:bCs/>
      <w:sz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2476"/>
    <w:pPr>
      <w:keepNext/>
      <w:shd w:val="clear" w:color="auto" w:fill="FFFFFF"/>
      <w:spacing w:before="5" w:line="298" w:lineRule="exact"/>
      <w:ind w:left="144" w:right="14" w:firstLine="653"/>
      <w:jc w:val="both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2476"/>
    <w:pPr>
      <w:keepNext/>
      <w:ind w:firstLine="792"/>
      <w:outlineLvl w:val="8"/>
    </w:pPr>
    <w:rPr>
      <w:b/>
      <w:bCs/>
      <w:sz w:val="26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082476"/>
    <w:pPr>
      <w:widowControl/>
      <w:tabs>
        <w:tab w:val="center" w:pos="4320"/>
        <w:tab w:val="right" w:pos="8640"/>
      </w:tabs>
      <w:adjustRightInd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docheader1">
    <w:name w:val="doc_header1"/>
    <w:basedOn w:val="DefaultParagraphFont"/>
    <w:uiPriority w:val="99"/>
    <w:rsid w:val="0008247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82476"/>
    <w:pPr>
      <w:shd w:val="clear" w:color="auto" w:fill="FFFFFF"/>
      <w:spacing w:before="869"/>
      <w:ind w:left="3226"/>
    </w:pPr>
    <w:rPr>
      <w:b/>
      <w:bCs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rsid w:val="00082476"/>
    <w:pPr>
      <w:spacing w:before="869"/>
    </w:pPr>
    <w:rPr>
      <w:b/>
      <w:bCs/>
      <w:sz w:val="26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2476"/>
    <w:pPr>
      <w:shd w:val="clear" w:color="auto" w:fill="FFFFFF"/>
      <w:spacing w:before="254" w:line="326" w:lineRule="exact"/>
      <w:ind w:left="2909" w:hanging="1742"/>
      <w:jc w:val="center"/>
    </w:pPr>
    <w:rPr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news">
    <w:name w:val="news"/>
    <w:basedOn w:val="Normal"/>
    <w:uiPriority w:val="99"/>
    <w:rsid w:val="007F28E2"/>
    <w:pPr>
      <w:widowControl/>
      <w:autoSpaceDE/>
      <w:autoSpaceDN/>
      <w:adjustRightInd/>
    </w:pPr>
    <w:rPr>
      <w:rFonts w:ascii="Arial" w:hAnsi="Arial" w:cs="Arial"/>
      <w:lang w:val="ro-RO"/>
    </w:rPr>
  </w:style>
  <w:style w:type="paragraph" w:styleId="Footer">
    <w:name w:val="footer"/>
    <w:basedOn w:val="Normal"/>
    <w:link w:val="FooterChar"/>
    <w:uiPriority w:val="99"/>
    <w:rsid w:val="001C03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C0362"/>
    <w:rPr>
      <w:rFonts w:cs="Times New Roman"/>
    </w:rPr>
  </w:style>
  <w:style w:type="paragraph" w:customStyle="1" w:styleId="CharChar">
    <w:name w:val="Знак Знак Char Char Знак"/>
    <w:basedOn w:val="Normal"/>
    <w:uiPriority w:val="99"/>
    <w:rsid w:val="00073775"/>
    <w:pPr>
      <w:widowControl/>
      <w:autoSpaceDE/>
      <w:autoSpaceDN/>
      <w:adjustRightInd/>
      <w:spacing w:after="160" w:line="240" w:lineRule="exact"/>
    </w:pPr>
    <w:rPr>
      <w:rFonts w:ascii="Arial" w:eastAsia="Batang" w:hAnsi="Arial" w:cs="Arial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800</Words>
  <Characters>4564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874.2012.ro</dc:title>
  <dc:subject/>
  <dc:creator>rascu</dc:creator>
  <cp:keywords/>
  <dc:description/>
  <cp:lastModifiedBy>Lilia</cp:lastModifiedBy>
  <cp:revision>3</cp:revision>
  <cp:lastPrinted>2012-05-07T17:30:00Z</cp:lastPrinted>
  <dcterms:created xsi:type="dcterms:W3CDTF">2012-05-07T16:42:00Z</dcterms:created>
  <dcterms:modified xsi:type="dcterms:W3CDTF">2012-05-07T17:31:00Z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Raport Examinare</vt:lpwstr>
  </property>
  <property fmtid="{D5CDD505-2E9C-101B-9397-08002B2CF9AE}" pid="4" name="Limba">
    <vt:lpwstr>Română</vt:lpwstr>
  </property>
  <property fmtid="{D5CDD505-2E9C-101B-9397-08002B2CF9AE}" pid="5" name="Tipul documentului de Initiere">
    <vt:lpwstr>Textul Initial</vt:lpwstr>
  </property>
</Properties>
</file>